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C1" w:rsidRDefault="004303BE" w:rsidP="004303BE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AO JUÍZO</w:t>
      </w:r>
      <w:r w:rsidR="00A26D18" w:rsidRPr="008E1D63">
        <w:rPr>
          <w:rFonts w:ascii="Arial" w:hAnsi="Arial" w:cs="Arial"/>
          <w:b/>
          <w:bCs/>
          <w:color w:val="000000"/>
          <w:sz w:val="24"/>
          <w:szCs w:val="24"/>
        </w:rPr>
        <w:t xml:space="preserve"> DA __ </w:t>
      </w:r>
      <w:r>
        <w:rPr>
          <w:rFonts w:ascii="Arial" w:hAnsi="Arial" w:cs="Arial"/>
          <w:b/>
          <w:bCs/>
          <w:color w:val="000000"/>
          <w:sz w:val="24"/>
          <w:szCs w:val="24"/>
        </w:rPr>
        <w:t>VARA CIVEL DA COMARCA DE XXXX/U</w:t>
      </w:r>
    </w:p>
    <w:p w:rsidR="004303BE" w:rsidRPr="004303BE" w:rsidRDefault="004303BE" w:rsidP="004303BE">
      <w:pPr>
        <w:spacing w:before="120" w:after="120" w:line="360" w:lineRule="auto"/>
        <w:jc w:val="both"/>
      </w:pPr>
    </w:p>
    <w:p w:rsidR="004F74C1" w:rsidRDefault="004F74C1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74C1" w:rsidRPr="004F74C1" w:rsidRDefault="004F74C1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5AB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PARTE RÉ</w:t>
      </w:r>
      <w:r w:rsidR="003004E2" w:rsidRPr="0080049B">
        <w:rPr>
          <w:rFonts w:ascii="Arial" w:hAnsi="Arial" w:cs="Arial"/>
          <w:bCs/>
          <w:color w:val="000000"/>
          <w:sz w:val="24"/>
          <w:szCs w:val="24"/>
        </w:rPr>
        <w:t xml:space="preserve">, portadora do RG nº. ___________, inscrita no CPF/MF sob o nº. ___________, residente e domiciliada </w:t>
      </w:r>
      <w:r>
        <w:rPr>
          <w:rFonts w:ascii="Arial" w:hAnsi="Arial" w:cs="Arial"/>
          <w:bCs/>
          <w:color w:val="000000"/>
          <w:sz w:val="24"/>
          <w:szCs w:val="24"/>
        </w:rPr>
        <w:t>em...</w:t>
      </w:r>
      <w:r w:rsidR="003004E2" w:rsidRPr="0080049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endereço eletrônico, </w:t>
      </w:r>
      <w:r w:rsidR="003004E2" w:rsidRPr="0080049B">
        <w:rPr>
          <w:rFonts w:ascii="Arial" w:hAnsi="Arial" w:cs="Arial"/>
          <w:bCs/>
          <w:color w:val="000000"/>
          <w:sz w:val="24"/>
          <w:szCs w:val="24"/>
        </w:rPr>
        <w:t xml:space="preserve">por intermédio de sua advogada e bastante procuradora (procuração em anexo), com escritório profissional sito a </w:t>
      </w:r>
      <w:r>
        <w:rPr>
          <w:rFonts w:ascii="Arial" w:hAnsi="Arial" w:cs="Arial"/>
          <w:bCs/>
          <w:color w:val="000000"/>
          <w:sz w:val="24"/>
          <w:szCs w:val="24"/>
        </w:rPr>
        <w:t>...</w:t>
      </w:r>
      <w:r w:rsidR="003004E2" w:rsidRPr="0080049B">
        <w:rPr>
          <w:rFonts w:ascii="Arial" w:hAnsi="Arial" w:cs="Arial"/>
          <w:bCs/>
          <w:color w:val="000000"/>
          <w:sz w:val="24"/>
          <w:szCs w:val="24"/>
        </w:rPr>
        <w:t>, onde recebe notificações e intimações, vem respeitosamente à presença de Vossa Excelência apresentar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585AB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85ABB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85ABB">
        <w:rPr>
          <w:rFonts w:ascii="Arial" w:hAnsi="Arial" w:cs="Arial"/>
          <w:b/>
          <w:bCs/>
          <w:color w:val="000000"/>
          <w:sz w:val="28"/>
          <w:szCs w:val="28"/>
        </w:rPr>
        <w:t>CONTESTAÇÃO</w:t>
      </w:r>
    </w:p>
    <w:p w:rsidR="00585AB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04E2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à ação de </w:t>
      </w:r>
      <w:r w:rsidR="00585ABB">
        <w:rPr>
          <w:rFonts w:ascii="Arial" w:hAnsi="Arial" w:cs="Arial"/>
          <w:bCs/>
          <w:color w:val="000000"/>
          <w:sz w:val="24"/>
          <w:szCs w:val="24"/>
        </w:rPr>
        <w:t>imissão de posse interposta por...</w:t>
      </w:r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 (qualificação </w:t>
      </w:r>
      <w:proofErr w:type="spellStart"/>
      <w:r w:rsidRPr="0080049B">
        <w:rPr>
          <w:rFonts w:ascii="Arial" w:hAnsi="Arial" w:cs="Arial"/>
          <w:bCs/>
          <w:color w:val="000000"/>
          <w:sz w:val="24"/>
          <w:szCs w:val="24"/>
        </w:rPr>
        <w:t>fls</w:t>
      </w:r>
      <w:proofErr w:type="spellEnd"/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 ___), pelos motivos de fato</w:t>
      </w:r>
      <w:r w:rsidR="00585ABB">
        <w:rPr>
          <w:rFonts w:ascii="Arial" w:hAnsi="Arial" w:cs="Arial"/>
          <w:bCs/>
          <w:color w:val="000000"/>
          <w:sz w:val="24"/>
          <w:szCs w:val="24"/>
        </w:rPr>
        <w:t xml:space="preserve"> e de direito a seguir aduzidos.</w:t>
      </w:r>
    </w:p>
    <w:p w:rsidR="00585ABB" w:rsidRPr="0080049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85ABB">
        <w:rPr>
          <w:rFonts w:ascii="Arial" w:hAnsi="Arial" w:cs="Arial"/>
          <w:b/>
          <w:bCs/>
          <w:color w:val="000000"/>
          <w:sz w:val="24"/>
          <w:szCs w:val="24"/>
        </w:rPr>
        <w:t>Síntese da Exordial</w:t>
      </w:r>
    </w:p>
    <w:p w:rsidR="00585ABB" w:rsidRPr="0080049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>Diz o Requerente que firmou um contrato de compra e venda com o Sr. João para a aquisição de um apartamento em Ribeirão Preto/SP, para sua residência. Formalizou sua aquisição com no Cartório de Registro Imóveis. Quando da ocupação do referido imóvel, constatou a presença de Maria, ora Requerida, e ainda afirmou que a mesma encontrava-se na qualidade de locatária, e que seu contrato não h</w:t>
      </w:r>
      <w:bookmarkStart w:id="0" w:name="_GoBack"/>
      <w:bookmarkEnd w:id="0"/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avia cláusula de manutenção de locação em caso de venda, onde diz que foi </w:t>
      </w:r>
      <w:proofErr w:type="gramStart"/>
      <w:r w:rsidRPr="0080049B">
        <w:rPr>
          <w:rFonts w:ascii="Arial" w:hAnsi="Arial" w:cs="Arial"/>
          <w:bCs/>
          <w:color w:val="000000"/>
          <w:sz w:val="24"/>
          <w:szCs w:val="24"/>
        </w:rPr>
        <w:t>oportunizado a Requerida</w:t>
      </w:r>
      <w:proofErr w:type="gramEnd"/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 o exercício do direito de preferência mediante notificação, certificada a entrega.</w:t>
      </w:r>
    </w:p>
    <w:p w:rsidR="00585AB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85ABB">
        <w:rPr>
          <w:rFonts w:ascii="Arial" w:hAnsi="Arial" w:cs="Arial"/>
          <w:b/>
          <w:bCs/>
          <w:color w:val="000000"/>
          <w:sz w:val="24"/>
          <w:szCs w:val="24"/>
        </w:rPr>
        <w:t>Da realidade fática</w:t>
      </w:r>
    </w:p>
    <w:p w:rsidR="00585AB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Ocorre que nada foi entregue a Requerida, e jamais houve contrato de locação, e a Requerida encontra-se estabelecida no imóvel há mais de seis anos, pois entrou no imóvel por entender que estava abandonado, e, desde então, passou a dele cuidar como se seu fosse, estabelecendo sua moradia, zelando, e dispondo do mesmo, e ainda que durante todo esse período ninguém a </w:t>
      </w:r>
      <w:proofErr w:type="gramStart"/>
      <w:r w:rsidRPr="0080049B">
        <w:rPr>
          <w:rFonts w:ascii="Arial" w:hAnsi="Arial" w:cs="Arial"/>
          <w:bCs/>
          <w:color w:val="000000"/>
          <w:sz w:val="24"/>
          <w:szCs w:val="24"/>
        </w:rPr>
        <w:t>procurou</w:t>
      </w:r>
      <w:proofErr w:type="gramEnd"/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 para que desocupasse o imóvel.</w:t>
      </w: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Como classifica </w:t>
      </w:r>
      <w:r w:rsidRPr="00585ABB">
        <w:rPr>
          <w:rFonts w:ascii="Arial" w:hAnsi="Arial" w:cs="Arial"/>
          <w:bCs/>
          <w:sz w:val="24"/>
          <w:szCs w:val="24"/>
        </w:rPr>
        <w:t>o art. </w:t>
      </w:r>
      <w:hyperlink r:id="rId8" w:tooltip="Artigo 1196 da Lei nº 10.406 de 10 de Janeiro de 2002" w:history="1">
        <w:r w:rsidRPr="00585ABB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1.196</w:t>
        </w:r>
      </w:hyperlink>
      <w:r w:rsidRPr="00585ABB">
        <w:rPr>
          <w:rFonts w:ascii="Arial" w:hAnsi="Arial" w:cs="Arial"/>
          <w:bCs/>
          <w:sz w:val="24"/>
          <w:szCs w:val="24"/>
        </w:rPr>
        <w:t>, </w:t>
      </w:r>
      <w:hyperlink r:id="rId9" w:tooltip="LEI No 10.406, DE 10 DE JANEIRO DE 2002." w:history="1">
        <w:r w:rsidRPr="00585ABB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CC</w:t>
        </w:r>
      </w:hyperlink>
      <w:r w:rsidRPr="00585ABB">
        <w:rPr>
          <w:rFonts w:ascii="Arial" w:hAnsi="Arial" w:cs="Arial"/>
          <w:bCs/>
          <w:sz w:val="24"/>
          <w:szCs w:val="24"/>
        </w:rPr>
        <w:t>, considera-se possuidor aquele que tem de fato o exercício, em nome próprio, pleno ou não, de alguns dos poderes inerentes da propriedade, tais quais, usar, fruir e dispor da coisa, afinal quem não defende seus bens, móveis ou imóveis, não é digno de possuí-los.</w:t>
      </w: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585ABB">
        <w:rPr>
          <w:rFonts w:ascii="Arial" w:hAnsi="Arial" w:cs="Arial"/>
          <w:bCs/>
          <w:sz w:val="24"/>
          <w:szCs w:val="24"/>
        </w:rPr>
        <w:t>Da narração dos fatos, ficou evidenciado que a Requerida agiu de boa-fé, tal qual, zelou pelo bem durante todos esses anos, onde nunca houve interrupção e nem oposição de ninguém, nem mesmo do proprietário do imóvel.</w:t>
      </w: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585ABB">
        <w:rPr>
          <w:rFonts w:ascii="Arial" w:hAnsi="Arial" w:cs="Arial"/>
          <w:bCs/>
          <w:sz w:val="24"/>
          <w:szCs w:val="24"/>
        </w:rPr>
        <w:t>Para que seja caracterizado o </w:t>
      </w:r>
      <w:r w:rsidRPr="00585ABB">
        <w:rPr>
          <w:rFonts w:ascii="Arial" w:hAnsi="Arial" w:cs="Arial"/>
          <w:bCs/>
          <w:i/>
          <w:iCs/>
          <w:sz w:val="24"/>
          <w:szCs w:val="24"/>
        </w:rPr>
        <w:t xml:space="preserve">animus </w:t>
      </w:r>
      <w:proofErr w:type="spellStart"/>
      <w:r w:rsidRPr="00585ABB">
        <w:rPr>
          <w:rFonts w:ascii="Arial" w:hAnsi="Arial" w:cs="Arial"/>
          <w:bCs/>
          <w:i/>
          <w:iCs/>
          <w:sz w:val="24"/>
          <w:szCs w:val="24"/>
        </w:rPr>
        <w:t>possidendi</w:t>
      </w:r>
      <w:proofErr w:type="spellEnd"/>
      <w:r w:rsidRPr="00585ABB">
        <w:rPr>
          <w:rFonts w:ascii="Arial" w:hAnsi="Arial" w:cs="Arial"/>
          <w:bCs/>
          <w:sz w:val="24"/>
          <w:szCs w:val="24"/>
        </w:rPr>
        <w:t> tende-se cumprir alguns requisitos previstos em lei. O primeiro dos requisitos é o ânimo de dono, exige esse requisito que o usucapiente possua o imóvel “como seu”, requisito este que já está caracterizado. O segundo requisito da posse </w:t>
      </w:r>
      <w:r w:rsidRPr="00585ABB">
        <w:rPr>
          <w:rFonts w:ascii="Arial" w:hAnsi="Arial" w:cs="Arial"/>
          <w:bCs/>
          <w:i/>
          <w:iCs/>
          <w:sz w:val="24"/>
          <w:szCs w:val="24"/>
        </w:rPr>
        <w:t xml:space="preserve">ad </w:t>
      </w:r>
      <w:proofErr w:type="spellStart"/>
      <w:r w:rsidRPr="00585ABB">
        <w:rPr>
          <w:rFonts w:ascii="Arial" w:hAnsi="Arial" w:cs="Arial"/>
          <w:bCs/>
          <w:i/>
          <w:iCs/>
          <w:sz w:val="24"/>
          <w:szCs w:val="24"/>
        </w:rPr>
        <w:t>usucapionem</w:t>
      </w:r>
      <w:proofErr w:type="spellEnd"/>
      <w:r w:rsidRPr="00585ABB">
        <w:rPr>
          <w:rFonts w:ascii="Arial" w:hAnsi="Arial" w:cs="Arial"/>
          <w:bCs/>
          <w:sz w:val="24"/>
          <w:szCs w:val="24"/>
        </w:rPr>
        <w:t> é que seja mansa e pacífica, isto é, exercida sem oposição. Se o possuidor não é aborrecido, ofendido, durante todo o tempo estabelecido na lei, por quem tenha o legítimo interesse, ou seja, pelo proprietário, diz-se que a sua posse é mansa e pacífica, requisito este que também está figurado.</w:t>
      </w:r>
    </w:p>
    <w:p w:rsidR="003004E2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585ABB">
        <w:rPr>
          <w:rFonts w:ascii="Arial" w:hAnsi="Arial" w:cs="Arial"/>
          <w:bCs/>
          <w:sz w:val="24"/>
          <w:szCs w:val="24"/>
        </w:rPr>
        <w:t>Como terceiro requisito deve ser a posse contínua, isto é, sem interrupção. É necessário que o possuidor a tenha conservado durante todo o tempo e até o ajuizamento da ação de usucapião.</w:t>
      </w:r>
    </w:p>
    <w:p w:rsidR="00585ABB" w:rsidRPr="00585AB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585ABB">
        <w:rPr>
          <w:rFonts w:ascii="Arial" w:hAnsi="Arial" w:cs="Arial"/>
          <w:b/>
          <w:bCs/>
          <w:sz w:val="24"/>
          <w:szCs w:val="24"/>
        </w:rPr>
        <w:t>PRELIMINARMENTE</w:t>
      </w:r>
    </w:p>
    <w:p w:rsidR="00585ABB" w:rsidRPr="00585AB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585ABB">
        <w:rPr>
          <w:rFonts w:ascii="Arial" w:hAnsi="Arial" w:cs="Arial"/>
          <w:bCs/>
          <w:sz w:val="24"/>
          <w:szCs w:val="24"/>
        </w:rPr>
        <w:lastRenderedPageBreak/>
        <w:t>De acordo com o Processo nº ________, já foi ajuizada ação de usucapião especial urbano, conforme comprova os documentos em anexo (fls. _____). P</w:t>
      </w: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585ABB">
        <w:rPr>
          <w:rFonts w:ascii="Arial" w:hAnsi="Arial" w:cs="Arial"/>
          <w:bCs/>
          <w:sz w:val="24"/>
          <w:szCs w:val="24"/>
        </w:rPr>
        <w:t>No Mérito</w:t>
      </w: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85ABB">
        <w:rPr>
          <w:rFonts w:ascii="Arial" w:hAnsi="Arial" w:cs="Arial"/>
          <w:bCs/>
          <w:sz w:val="24"/>
          <w:szCs w:val="24"/>
        </w:rPr>
        <w:t>Enuncia a </w:t>
      </w:r>
      <w:hyperlink r:id="rId10" w:tooltip="CONSTITUIÇÃO DA REPÚBLICA FEDERATIVA DO BRASIL DE 1988" w:history="1">
        <w:r w:rsidRPr="00585ABB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Constituição Federal</w:t>
        </w:r>
      </w:hyperlink>
      <w:r w:rsidRPr="00585ABB">
        <w:rPr>
          <w:rFonts w:ascii="Arial" w:hAnsi="Arial" w:cs="Arial"/>
          <w:bCs/>
          <w:sz w:val="24"/>
          <w:szCs w:val="24"/>
        </w:rPr>
        <w:t> em seu artigo</w:t>
      </w:r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 nº 183:</w:t>
      </w: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>“CF. Art.183- Aquele que possuir como sua área urbana de até duzentos e cinqüenta metros quadrados, por cinco anos, ininterruptamente e sem oposição, utilizando-a para sua moradia ou de sua família, adquirir-lhe-á o domínio, desde que não seja proprietário de outro imóvel urbano ou rural.”</w:t>
      </w: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E ainda, </w:t>
      </w:r>
      <w:r w:rsidRPr="00585ABB">
        <w:rPr>
          <w:rFonts w:ascii="Arial" w:hAnsi="Arial" w:cs="Arial"/>
          <w:bCs/>
          <w:sz w:val="24"/>
          <w:szCs w:val="24"/>
        </w:rPr>
        <w:t>o </w:t>
      </w:r>
      <w:hyperlink r:id="rId11" w:tooltip="LEI No 10.406, DE 10 DE JANEIRO DE 2002." w:history="1">
        <w:r w:rsidRPr="00585ABB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Código Civil</w:t>
        </w:r>
      </w:hyperlink>
      <w:r w:rsidRPr="00585ABB">
        <w:rPr>
          <w:rFonts w:ascii="Arial" w:hAnsi="Arial" w:cs="Arial"/>
          <w:bCs/>
          <w:sz w:val="24"/>
          <w:szCs w:val="24"/>
        </w:rPr>
        <w:t> afirma que:</w:t>
      </w: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585ABB">
        <w:rPr>
          <w:rFonts w:ascii="Arial" w:hAnsi="Arial" w:cs="Arial"/>
          <w:bCs/>
          <w:i/>
          <w:iCs/>
          <w:sz w:val="24"/>
          <w:szCs w:val="24"/>
        </w:rPr>
        <w:t>“CC. Art. 1.240. Aquele</w:t>
      </w:r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que possuir, como sua, área urbana de até duzentos e cinqüenta metros quadrados, por cinco anos ininterruptamente e sem oposição, utilizando-a para sua moradia ou de sua família, adquirir-lhe-á o domínio, desde que não seja proprietário de outro imóvel urbano ou rural.”</w:t>
      </w: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>Segue ementa do acórdão recentemente analisado pelo Tribunal de Justiça:</w:t>
      </w: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AÇÃO DE IMISSÃO DE POSSE. EXCEÇÃO DE USUCAPIÃO. Configurado </w:t>
      </w:r>
      <w:proofErr w:type="gramStart"/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>o usucapião</w:t>
      </w:r>
      <w:proofErr w:type="gramEnd"/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extraordinário, julga-se improcedente a ação de imissão de posse, fundada no direito de propriedade. (Apelação Cível Nº 70058638362, Vigésima Câmara Cível, Tribunal de Justiça do RS, Relator: Carlos </w:t>
      </w:r>
      <w:proofErr w:type="spellStart"/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>Cini</w:t>
      </w:r>
      <w:proofErr w:type="spellEnd"/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>Marchionatti</w:t>
      </w:r>
      <w:proofErr w:type="spellEnd"/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>, Julgado em 26/03/2014).</w:t>
      </w: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>Não se resta dúvida que a Requerida preenche todos os requisitos necessários para que seja julgada improcedente a presente ação, pois como já foi mencionado, a mesma já ajuizou ação de usucapião especial urbano, a fim de garantir a aquisição da propriedade, pelo exercício da posse por determinado lapso temporal previsto em lei, como assegura a Súmula nº 237, do Supremo Tribunal Federal:</w:t>
      </w:r>
    </w:p>
    <w:p w:rsidR="003004E2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“STF Súmula nº 237- 13/12/1963 - Súmula da Jurisprudência Predominante do Supremo Tribunal Federal - Anexo ao </w:t>
      </w:r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lastRenderedPageBreak/>
        <w:t>Regimento Interno. Edição: Imprensa Nacional, 1964, p. 113. Usucapião - Argüição em Defesa. </w:t>
      </w:r>
      <w:proofErr w:type="gramStart"/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>O usucapião</w:t>
      </w:r>
      <w:proofErr w:type="gramEnd"/>
      <w:r w:rsidRPr="0080049B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pode ser argüido em defesa”</w:t>
      </w:r>
    </w:p>
    <w:p w:rsidR="00585ABB" w:rsidRPr="0080049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004E2" w:rsidRPr="00585AB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85ABB">
        <w:rPr>
          <w:rFonts w:ascii="Arial" w:hAnsi="Arial" w:cs="Arial"/>
          <w:b/>
          <w:bCs/>
          <w:color w:val="000000"/>
          <w:sz w:val="24"/>
          <w:szCs w:val="24"/>
        </w:rPr>
        <w:t>Do Pedido</w:t>
      </w:r>
    </w:p>
    <w:p w:rsidR="00585ABB" w:rsidRPr="0080049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04E2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De acordo com o </w:t>
      </w:r>
      <w:r w:rsidRPr="00585ABB">
        <w:rPr>
          <w:rFonts w:ascii="Arial" w:hAnsi="Arial" w:cs="Arial"/>
          <w:b/>
          <w:bCs/>
          <w:color w:val="000000"/>
          <w:sz w:val="24"/>
          <w:szCs w:val="24"/>
        </w:rPr>
        <w:t>art. </w:t>
      </w:r>
      <w:r w:rsidR="00585ABB" w:rsidRPr="00585ABB">
        <w:rPr>
          <w:rFonts w:ascii="Arial" w:hAnsi="Arial" w:cs="Arial"/>
          <w:b/>
          <w:bCs/>
          <w:color w:val="000000"/>
          <w:sz w:val="24"/>
          <w:szCs w:val="24"/>
        </w:rPr>
        <w:t>556 do Novo Código de Processo Civil</w:t>
      </w:r>
      <w:r w:rsidR="00585ABB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585ABB" w:rsidRPr="00585AB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585ABB">
        <w:rPr>
          <w:rFonts w:ascii="Arial" w:hAnsi="Arial" w:cs="Arial"/>
          <w:b/>
          <w:bCs/>
          <w:i/>
          <w:color w:val="000000"/>
          <w:sz w:val="24"/>
          <w:szCs w:val="24"/>
        </w:rPr>
        <w:t>Art. 556. É lícito ao réu, na contestação, alegando que foi o ofendido em sua posse, demandar a proteção possessória e a indenização pelos prejuízos resultantes da turbação ou do esbulho cometido pelo autor.</w:t>
      </w:r>
    </w:p>
    <w:p w:rsidR="00585ABB" w:rsidRDefault="00585ABB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>1. Requer que seja deferida a proteção possessória, pois a Requerida exerce sobre o bem posse mansa, pacífica e ininterrupta sobre o imóvel por mais de seis anos;</w:t>
      </w: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2. Apesar o Processo nº ______, (fls.___) que </w:t>
      </w:r>
      <w:proofErr w:type="gramStart"/>
      <w:r w:rsidRPr="0080049B">
        <w:rPr>
          <w:rFonts w:ascii="Arial" w:hAnsi="Arial" w:cs="Arial"/>
          <w:bCs/>
          <w:color w:val="000000"/>
          <w:sz w:val="24"/>
          <w:szCs w:val="24"/>
        </w:rPr>
        <w:t>encontra-se</w:t>
      </w:r>
      <w:proofErr w:type="gramEnd"/>
      <w:r w:rsidRPr="0080049B">
        <w:rPr>
          <w:rFonts w:ascii="Arial" w:hAnsi="Arial" w:cs="Arial"/>
          <w:bCs/>
          <w:color w:val="000000"/>
          <w:sz w:val="24"/>
          <w:szCs w:val="24"/>
        </w:rPr>
        <w:t xml:space="preserve"> tramitando neste r. Juízo, que diz respeito à Ação de Usucapião do referido imóvel, para que seja julgado juntamente com a presente Ação;</w:t>
      </w:r>
    </w:p>
    <w:p w:rsidR="003004E2" w:rsidRPr="0080049B" w:rsidRDefault="003004E2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0049B">
        <w:rPr>
          <w:rFonts w:ascii="Arial" w:hAnsi="Arial" w:cs="Arial"/>
          <w:bCs/>
          <w:color w:val="000000"/>
          <w:sz w:val="24"/>
          <w:szCs w:val="24"/>
        </w:rPr>
        <w:t>3. JULGAR IMPROCEDENTE a presente Ação de Imissão de Posse, visto que já está ajuizada em face do Requerente Ação de Usucapião Especial Urbano.</w:t>
      </w:r>
    </w:p>
    <w:p w:rsidR="004A7BCE" w:rsidRPr="004A7BCE" w:rsidRDefault="004A7BCE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</w:p>
    <w:p w:rsidR="004B2F7F" w:rsidRPr="004A7BCE" w:rsidRDefault="004A7BCE" w:rsidP="00A26D1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>
        <w:rPr>
          <w:rFonts w:ascii="Arial" w:eastAsia="ArialMT" w:hAnsi="Arial" w:cs="Arial"/>
          <w:iCs/>
          <w:color w:val="000000"/>
          <w:sz w:val="24"/>
          <w:szCs w:val="24"/>
        </w:rPr>
        <w:t xml:space="preserve">Local, </w:t>
      </w:r>
      <w:r w:rsidR="004B2F7F" w:rsidRPr="004A7BCE">
        <w:rPr>
          <w:rFonts w:ascii="Arial" w:eastAsia="ArialMT" w:hAnsi="Arial" w:cs="Arial"/>
          <w:iCs/>
          <w:color w:val="000000"/>
          <w:sz w:val="24"/>
          <w:szCs w:val="24"/>
        </w:rPr>
        <w:t>Data</w:t>
      </w:r>
    </w:p>
    <w:p w:rsidR="00FF22C0" w:rsidRPr="004A7BCE" w:rsidRDefault="004B2F7F" w:rsidP="00A26D18">
      <w:pPr>
        <w:spacing w:before="120" w:after="12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A7BCE">
        <w:rPr>
          <w:rFonts w:ascii="Arial" w:eastAsia="ArialMT" w:hAnsi="Arial" w:cs="Arial"/>
          <w:iCs/>
          <w:color w:val="000000"/>
          <w:sz w:val="24"/>
          <w:szCs w:val="24"/>
        </w:rPr>
        <w:t>Advogado (OAB)</w:t>
      </w:r>
    </w:p>
    <w:sectPr w:rsidR="00FF22C0" w:rsidRPr="004A7BCE" w:rsidSect="001E19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81" w:rsidRDefault="00B56581" w:rsidP="004303BE">
      <w:pPr>
        <w:spacing w:after="0" w:line="240" w:lineRule="auto"/>
      </w:pPr>
      <w:r>
        <w:separator/>
      </w:r>
    </w:p>
  </w:endnote>
  <w:endnote w:type="continuationSeparator" w:id="0">
    <w:p w:rsidR="00B56581" w:rsidRDefault="00B56581" w:rsidP="0043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BE" w:rsidRDefault="004303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BE" w:rsidRDefault="004303B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BE" w:rsidRDefault="004303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81" w:rsidRDefault="00B56581" w:rsidP="004303BE">
      <w:pPr>
        <w:spacing w:after="0" w:line="240" w:lineRule="auto"/>
      </w:pPr>
      <w:r>
        <w:separator/>
      </w:r>
    </w:p>
  </w:footnote>
  <w:footnote w:type="continuationSeparator" w:id="0">
    <w:p w:rsidR="00B56581" w:rsidRDefault="00B56581" w:rsidP="0043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BE" w:rsidRDefault="004303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6967" o:spid="_x0000_s2050" type="#_x0000_t75" style="position:absolute;margin-left:0;margin-top:0;width:424.75pt;height:89.65pt;z-index:-251657216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BE" w:rsidRDefault="004303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6968" o:spid="_x0000_s2051" type="#_x0000_t75" style="position:absolute;margin-left:0;margin-top:0;width:424.75pt;height:89.65pt;z-index:-251656192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BE" w:rsidRDefault="004303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6966" o:spid="_x0000_s2049" type="#_x0000_t75" style="position:absolute;margin-left:0;margin-top:0;width:424.75pt;height:89.65pt;z-index:-251658240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3A8"/>
    <w:rsid w:val="00034375"/>
    <w:rsid w:val="00060EB8"/>
    <w:rsid w:val="00127A9D"/>
    <w:rsid w:val="001E193F"/>
    <w:rsid w:val="001E4499"/>
    <w:rsid w:val="00237CEC"/>
    <w:rsid w:val="002C43A8"/>
    <w:rsid w:val="003004E2"/>
    <w:rsid w:val="004303BE"/>
    <w:rsid w:val="004A7BCE"/>
    <w:rsid w:val="004B2F7F"/>
    <w:rsid w:val="004F32D5"/>
    <w:rsid w:val="004F74C1"/>
    <w:rsid w:val="0053296D"/>
    <w:rsid w:val="00585ABB"/>
    <w:rsid w:val="00650D70"/>
    <w:rsid w:val="007B370C"/>
    <w:rsid w:val="007E716B"/>
    <w:rsid w:val="0080049B"/>
    <w:rsid w:val="00832EC0"/>
    <w:rsid w:val="008879CE"/>
    <w:rsid w:val="00923A59"/>
    <w:rsid w:val="00A26D18"/>
    <w:rsid w:val="00A44A38"/>
    <w:rsid w:val="00B56581"/>
    <w:rsid w:val="00B87463"/>
    <w:rsid w:val="00B937C4"/>
    <w:rsid w:val="00D42EA1"/>
    <w:rsid w:val="00EE000E"/>
    <w:rsid w:val="00F504C4"/>
    <w:rsid w:val="00FD295C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00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3296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F74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3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03BE"/>
  </w:style>
  <w:style w:type="paragraph" w:styleId="Rodap">
    <w:name w:val="footer"/>
    <w:basedOn w:val="Normal"/>
    <w:link w:val="RodapChar"/>
    <w:uiPriority w:val="99"/>
    <w:unhideWhenUsed/>
    <w:rsid w:val="0043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943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661541230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2102991366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2044283539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2132817575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</w:divsChild>
    </w:div>
    <w:div w:id="1506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367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470293515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1513496609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715156017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  <w:div w:id="84808471">
          <w:blockQuote w:val="1"/>
          <w:marLeft w:val="0"/>
          <w:marRight w:val="0"/>
          <w:marTop w:val="0"/>
          <w:marBottom w:val="306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</w:divsChild>
    </w:div>
    <w:div w:id="1766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55278/artigo-1196-da-lei-n-10406-de-10-de-janeiro-de-200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legislacao/111983995/c%C3%B3digo-civil-lei-10406-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jusbrasil.com.br/legislacao/112175738/constitui%C3%A7%C3%A3o-federal-constitui%C3%A7%C3%A3o-da-republica-federativa-do-brasil-19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11983995/c%C3%B3digo-civil-lei-10406-0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7BEF-5404-4981-94B5-A1C7770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2016-05-30T03:14:00Z</dcterms:created>
  <dcterms:modified xsi:type="dcterms:W3CDTF">2020-12-04T19:11:00Z</dcterms:modified>
</cp:coreProperties>
</file>