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58" w:rsidRDefault="00E626B1" w:rsidP="00861C58">
      <w:pPr>
        <w:spacing w:before="120" w:after="120" w:line="360" w:lineRule="auto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AO JUÍZO </w:t>
      </w:r>
      <w:bookmarkStart w:id="0" w:name="_GoBack"/>
      <w:bookmarkEnd w:id="0"/>
      <w:r w:rsidR="00861C58" w:rsidRPr="008E1D63">
        <w:rPr>
          <w:rFonts w:ascii="Arial" w:hAnsi="Arial" w:cs="Arial"/>
          <w:b/>
          <w:bCs/>
          <w:color w:val="000000"/>
          <w:sz w:val="24"/>
          <w:szCs w:val="24"/>
        </w:rPr>
        <w:t>DA __ VARA CIVEL DA COMARCA DE XXXX/UF</w:t>
      </w:r>
    </w:p>
    <w:p w:rsidR="004B2F7F" w:rsidRPr="00811EC5" w:rsidRDefault="004B2F7F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22C0" w:rsidRPr="00811EC5" w:rsidRDefault="00FF22C0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22C0" w:rsidRPr="00811EC5" w:rsidRDefault="00FF22C0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22C0" w:rsidRDefault="00FF22C0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11EC5" w:rsidRPr="00811EC5" w:rsidRDefault="00811EC5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46BDB" w:rsidRDefault="00861C58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PARTE AUTORA</w:t>
      </w:r>
      <w:r w:rsidR="0014126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1267" w:rsidRPr="00141267">
        <w:rPr>
          <w:rFonts w:ascii="Arial" w:hAnsi="Arial" w:cs="Arial"/>
          <w:bCs/>
          <w:color w:val="000000"/>
          <w:sz w:val="24"/>
          <w:szCs w:val="24"/>
        </w:rPr>
        <w:t xml:space="preserve">(qualificação), residente e domiciliado </w:t>
      </w:r>
      <w:r w:rsidR="00141267">
        <w:rPr>
          <w:rFonts w:ascii="Arial" w:hAnsi="Arial" w:cs="Arial"/>
          <w:bCs/>
          <w:color w:val="000000"/>
          <w:sz w:val="24"/>
          <w:szCs w:val="24"/>
        </w:rPr>
        <w:t>em...</w:t>
      </w:r>
      <w:r w:rsidR="00141267" w:rsidRPr="0014126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141267">
        <w:rPr>
          <w:rFonts w:ascii="Arial" w:hAnsi="Arial" w:cs="Arial"/>
          <w:bCs/>
          <w:color w:val="000000"/>
          <w:sz w:val="24"/>
          <w:szCs w:val="24"/>
        </w:rPr>
        <w:t xml:space="preserve">endereço eletrônico, </w:t>
      </w:r>
      <w:r w:rsidR="00141267" w:rsidRPr="00141267">
        <w:rPr>
          <w:rFonts w:ascii="Arial" w:hAnsi="Arial" w:cs="Arial"/>
          <w:bCs/>
          <w:color w:val="000000"/>
          <w:sz w:val="24"/>
          <w:szCs w:val="24"/>
        </w:rPr>
        <w:t xml:space="preserve">por seu advogado abaixo subscrito, conforme procuração anexa, </w:t>
      </w:r>
      <w:r w:rsidR="00141267" w:rsidRPr="00141267">
        <w:rPr>
          <w:rFonts w:ascii="Arial" w:hAnsi="Arial" w:cs="Arial"/>
          <w:b/>
          <w:bCs/>
          <w:color w:val="000000"/>
          <w:sz w:val="24"/>
          <w:szCs w:val="24"/>
        </w:rPr>
        <w:t>(doc. 01)</w:t>
      </w:r>
      <w:r w:rsidR="00141267" w:rsidRPr="00141267">
        <w:rPr>
          <w:rFonts w:ascii="Arial" w:hAnsi="Arial" w:cs="Arial"/>
          <w:bCs/>
          <w:color w:val="000000"/>
          <w:sz w:val="24"/>
          <w:szCs w:val="24"/>
        </w:rPr>
        <w:t xml:space="preserve">, com endereço profissional (completo), para fins do </w:t>
      </w:r>
      <w:r w:rsidR="00141267" w:rsidRPr="00141267">
        <w:rPr>
          <w:rFonts w:ascii="Arial" w:hAnsi="Arial" w:cs="Arial"/>
          <w:b/>
          <w:bCs/>
          <w:color w:val="000000"/>
          <w:sz w:val="24"/>
          <w:szCs w:val="24"/>
        </w:rPr>
        <w:t>art. 106, I, do</w:t>
      </w:r>
      <w:r w:rsidR="00141267" w:rsidRPr="0014126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41267" w:rsidRPr="00141267">
        <w:rPr>
          <w:rFonts w:ascii="Arial" w:hAnsi="Arial" w:cs="Arial"/>
          <w:b/>
          <w:bCs/>
          <w:color w:val="000000"/>
          <w:sz w:val="24"/>
          <w:szCs w:val="24"/>
        </w:rPr>
        <w:t>Novo Código de Processo Civil</w:t>
      </w:r>
      <w:r w:rsidR="00141267" w:rsidRPr="00141267">
        <w:rPr>
          <w:rFonts w:ascii="Arial" w:hAnsi="Arial" w:cs="Arial"/>
          <w:bCs/>
          <w:color w:val="000000"/>
          <w:sz w:val="24"/>
          <w:szCs w:val="24"/>
        </w:rPr>
        <w:t xml:space="preserve">, vem mui respeitosamente, perante Vossa Excelência, propor a </w:t>
      </w:r>
      <w:r w:rsidR="00F46BDB">
        <w:rPr>
          <w:rFonts w:ascii="Arial" w:hAnsi="Arial" w:cs="Arial"/>
          <w:bCs/>
          <w:color w:val="000000"/>
          <w:sz w:val="24"/>
          <w:szCs w:val="24"/>
        </w:rPr>
        <w:t>presente:</w:t>
      </w:r>
    </w:p>
    <w:p w:rsid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41267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46BDB">
        <w:rPr>
          <w:rFonts w:ascii="Arial" w:hAnsi="Arial" w:cs="Arial"/>
          <w:b/>
          <w:bCs/>
          <w:color w:val="000000"/>
          <w:sz w:val="28"/>
          <w:szCs w:val="28"/>
        </w:rPr>
        <w:t>AÇÃO DE ANULAÇÃO DE CONTRATO DE COMPRA E VENDA</w:t>
      </w:r>
    </w:p>
    <w:p w:rsid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contra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(nome, qualificação, endereço e </w:t>
      </w:r>
      <w:r w:rsidRPr="00F46BDB">
        <w:rPr>
          <w:rFonts w:ascii="Arial" w:hAnsi="Arial" w:cs="Arial"/>
          <w:bCs/>
          <w:color w:val="000000"/>
          <w:sz w:val="24"/>
          <w:szCs w:val="24"/>
        </w:rPr>
        <w:t>endereço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eletrônico</w:t>
      </w:r>
      <w:r w:rsidRPr="00F46BDB">
        <w:rPr>
          <w:rFonts w:ascii="Arial" w:hAnsi="Arial" w:cs="Arial"/>
          <w:bCs/>
          <w:color w:val="000000"/>
          <w:sz w:val="24"/>
          <w:szCs w:val="24"/>
        </w:rPr>
        <w:t xml:space="preserve">), e sua mulher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(nome, qualificação, endereço e </w:t>
      </w:r>
      <w:r w:rsidRPr="00F46BDB">
        <w:rPr>
          <w:rFonts w:ascii="Arial" w:hAnsi="Arial" w:cs="Arial"/>
          <w:bCs/>
          <w:color w:val="000000"/>
          <w:sz w:val="24"/>
          <w:szCs w:val="24"/>
        </w:rPr>
        <w:t>endereço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eletrônico</w:t>
      </w:r>
      <w:r w:rsidRPr="00F46BDB">
        <w:rPr>
          <w:rFonts w:ascii="Arial" w:hAnsi="Arial" w:cs="Arial"/>
          <w:bCs/>
          <w:color w:val="000000"/>
          <w:sz w:val="24"/>
          <w:szCs w:val="24"/>
        </w:rPr>
        <w:t>), pelos motivos que passam a expor: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1. (Nome), irmão dos requerentes, é o terceiro e mais novo filho do casal, e até contrair núpcias, no dia ______ de ______ do ano passado (doc. N.º ______), vivia sob o teto e sustento de seu pai (nome), falecido no dia _______.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Por escritura lavrada no Cartório _________, na cidade de __________ouvido requerentes vendeu ao filho o imóvel situado na rua __________________, nesta cidade, pelo preço de __________, como prova a certidão ora exibida (doc. N.º ______). A escritura foi transcrita no Registro Público.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lastRenderedPageBreak/>
        <w:t>2. Os ascendentes não podem vender aos descendentes, sem que os outros descendentes expressamente consintam (Código Civil, art. 1.132).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A compra e venda, como todo contrato, exige a capacidade das partes. A capacidade de comprar e vender se reconhece, pois, em todos os que, nos termos do Código, são capazes de contratar. Mas além das incapacidades comuns a todos os contratos, a lei, com fundamento na moralidade das convenções, estabelece outras, de caráter especial, entre elas se incluindo a de que trata o art. 1.132, que tem origem na Ordenação, Livro 4, Título 12, que visava a "evitar muitos enganos e demandas que se causam e podem causar nas vendas que algumas pessoas fazem a seus filhos" (Carvalho Santos, Código Civil Interpretado, vol. XVI).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Não é outro o fundamento da proibição do Código, assinalam os mestres, quando dizem que a razão do preceito é evitar que sob calor de venda se façam doações prejudiciais à igualdade das legítimas.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_________ Na proibição a que se refere o Código Civil, art. 1.132, compreende-se a permuta, a cessão de direitos e a dação em pagamento, como quaisquer outros contratos que tenham por fim fraudar as legítimas (Revista dos Tribunais, vol. 170, p. 163).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Note-se: a lei exige que os outros descendentes consintam de modo expresso na "venda".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O negócio jurídico impugnado, além da expressa proibição legal que marca a sua invalidade, tem toda suspeita de fraude. A escolha de outra comarca, distante, para lavratura do ato: o convívio sob o mesmo teto, do "vendedor" e do "comprador"; a notória falta de recursos financeiros do beneficiário são fatos que denotam a suspeita de fraude, que o MM. Juiz analisará com sua proverbial sabedoria.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t>Pelo exposto, requerem a citação dos demandados para, sob pena de revelia, responderem aos termos da ação, que se espera julgada procedente, decretando a nulidade do ato e condenando os demandados nas custas e honorários advocatícios.</w:t>
      </w: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46BDB" w:rsidRPr="00F46BDB" w:rsidRDefault="00F46BDB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BD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Requer a produção de todas as provas em direito admitidas, na amplitude dos </w:t>
      </w:r>
      <w:r w:rsidRPr="00F46BDB">
        <w:rPr>
          <w:rFonts w:ascii="Arial" w:hAnsi="Arial" w:cs="Arial"/>
          <w:b/>
          <w:bCs/>
          <w:color w:val="000000"/>
          <w:sz w:val="24"/>
          <w:szCs w:val="24"/>
        </w:rPr>
        <w:t>artigos 369 e seguintes do NCPC</w:t>
      </w:r>
      <w:r w:rsidRPr="00F46BDB">
        <w:rPr>
          <w:rFonts w:ascii="Arial" w:hAnsi="Arial" w:cs="Arial"/>
          <w:bCs/>
          <w:color w:val="000000"/>
          <w:sz w:val="24"/>
          <w:szCs w:val="24"/>
        </w:rPr>
        <w:t xml:space="preserve">, em especial as provas: documental, 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F46BDB">
        <w:rPr>
          <w:rFonts w:ascii="Arial" w:hAnsi="Arial" w:cs="Arial"/>
          <w:bCs/>
          <w:color w:val="000000"/>
          <w:sz w:val="24"/>
          <w:szCs w:val="24"/>
        </w:rPr>
        <w:t xml:space="preserve"> testemunhal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11EC5" w:rsidRPr="00141267" w:rsidRDefault="00141267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41267">
        <w:rPr>
          <w:rFonts w:ascii="Arial" w:hAnsi="Arial" w:cs="Arial"/>
          <w:bCs/>
          <w:color w:val="000000"/>
          <w:sz w:val="24"/>
          <w:szCs w:val="24"/>
        </w:rPr>
        <w:t>Dá-se à presente o valor de R$... (...), aos efeitos fiscais e de alçada.</w:t>
      </w:r>
    </w:p>
    <w:p w:rsidR="004B2F7F" w:rsidRPr="00811EC5" w:rsidRDefault="004A7BCE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811EC5">
        <w:rPr>
          <w:rFonts w:ascii="Arial" w:eastAsia="ArialMT" w:hAnsi="Arial" w:cs="Arial"/>
          <w:iCs/>
          <w:color w:val="000000"/>
          <w:sz w:val="24"/>
          <w:szCs w:val="24"/>
        </w:rPr>
        <w:t xml:space="preserve">Termos em que </w:t>
      </w:r>
      <w:r w:rsidR="004B2F7F" w:rsidRPr="00811EC5">
        <w:rPr>
          <w:rFonts w:ascii="Arial" w:eastAsia="ArialMT" w:hAnsi="Arial" w:cs="Arial"/>
          <w:iCs/>
          <w:color w:val="000000"/>
          <w:sz w:val="24"/>
          <w:szCs w:val="24"/>
        </w:rPr>
        <w:t>pede deferimento</w:t>
      </w:r>
    </w:p>
    <w:p w:rsidR="004B2F7F" w:rsidRPr="00811EC5" w:rsidRDefault="004A7BCE" w:rsidP="00861C58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Arial" w:eastAsia="ArialMT" w:hAnsi="Arial" w:cs="Arial"/>
          <w:iCs/>
          <w:color w:val="000000"/>
          <w:sz w:val="24"/>
          <w:szCs w:val="24"/>
        </w:rPr>
      </w:pPr>
      <w:r w:rsidRPr="00811EC5">
        <w:rPr>
          <w:rFonts w:ascii="Arial" w:eastAsia="ArialMT" w:hAnsi="Arial" w:cs="Arial"/>
          <w:iCs/>
          <w:color w:val="000000"/>
          <w:sz w:val="24"/>
          <w:szCs w:val="24"/>
        </w:rPr>
        <w:t xml:space="preserve">Local, </w:t>
      </w:r>
      <w:r w:rsidR="004B2F7F" w:rsidRPr="00811EC5">
        <w:rPr>
          <w:rFonts w:ascii="Arial" w:eastAsia="ArialMT" w:hAnsi="Arial" w:cs="Arial"/>
          <w:iCs/>
          <w:color w:val="000000"/>
          <w:sz w:val="24"/>
          <w:szCs w:val="24"/>
        </w:rPr>
        <w:t>Data</w:t>
      </w:r>
    </w:p>
    <w:p w:rsidR="00FF22C0" w:rsidRPr="00811EC5" w:rsidRDefault="004B2F7F" w:rsidP="00861C58">
      <w:pPr>
        <w:spacing w:before="120" w:after="12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811EC5">
        <w:rPr>
          <w:rFonts w:ascii="Arial" w:eastAsia="ArialMT" w:hAnsi="Arial" w:cs="Arial"/>
          <w:iCs/>
          <w:color w:val="000000"/>
          <w:sz w:val="24"/>
          <w:szCs w:val="24"/>
        </w:rPr>
        <w:t>Advogado (OAB)</w:t>
      </w:r>
    </w:p>
    <w:sectPr w:rsidR="00FF22C0" w:rsidRPr="00811EC5" w:rsidSect="001E1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F5" w:rsidRDefault="00A026F5" w:rsidP="00E626B1">
      <w:pPr>
        <w:spacing w:after="0" w:line="240" w:lineRule="auto"/>
      </w:pPr>
      <w:r>
        <w:separator/>
      </w:r>
    </w:p>
  </w:endnote>
  <w:endnote w:type="continuationSeparator" w:id="0">
    <w:p w:rsidR="00A026F5" w:rsidRDefault="00A026F5" w:rsidP="00E6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B1" w:rsidRDefault="00E626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B1" w:rsidRDefault="00E626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B1" w:rsidRDefault="00E626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F5" w:rsidRDefault="00A026F5" w:rsidP="00E626B1">
      <w:pPr>
        <w:spacing w:after="0" w:line="240" w:lineRule="auto"/>
      </w:pPr>
      <w:r>
        <w:separator/>
      </w:r>
    </w:p>
  </w:footnote>
  <w:footnote w:type="continuationSeparator" w:id="0">
    <w:p w:rsidR="00A026F5" w:rsidRDefault="00A026F5" w:rsidP="00E6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B1" w:rsidRDefault="00E62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420" o:spid="_x0000_s2050" type="#_x0000_t75" style="position:absolute;margin-left:0;margin-top:0;width:424.75pt;height:89.65pt;z-index:-251657216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B1" w:rsidRDefault="00E62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421" o:spid="_x0000_s2051" type="#_x0000_t75" style="position:absolute;margin-left:0;margin-top:0;width:424.75pt;height:89.65pt;z-index:-251656192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B1" w:rsidRDefault="00E626B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419" o:spid="_x0000_s2049" type="#_x0000_t75" style="position:absolute;margin-left:0;margin-top:0;width:424.75pt;height:89.65pt;z-index:-251658240;mso-position-horizontal:center;mso-position-horizontal-relative:margin;mso-position-vertical:center;mso-position-vertical-relative:margin" o:allowincell="f">
          <v:imagedata r:id="rId1" o:title="logo-docjuri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A8"/>
    <w:rsid w:val="00034375"/>
    <w:rsid w:val="00141267"/>
    <w:rsid w:val="001E193F"/>
    <w:rsid w:val="001E4499"/>
    <w:rsid w:val="00237CEC"/>
    <w:rsid w:val="002B4388"/>
    <w:rsid w:val="002C43A8"/>
    <w:rsid w:val="00423A23"/>
    <w:rsid w:val="004A7BCE"/>
    <w:rsid w:val="004B2F7F"/>
    <w:rsid w:val="005F3ADE"/>
    <w:rsid w:val="0062240E"/>
    <w:rsid w:val="00650D70"/>
    <w:rsid w:val="007B717D"/>
    <w:rsid w:val="007E716B"/>
    <w:rsid w:val="00811EC5"/>
    <w:rsid w:val="00832EC0"/>
    <w:rsid w:val="00861C58"/>
    <w:rsid w:val="00923A59"/>
    <w:rsid w:val="00A026F5"/>
    <w:rsid w:val="00A44A38"/>
    <w:rsid w:val="00B87463"/>
    <w:rsid w:val="00B937C4"/>
    <w:rsid w:val="00BB60A9"/>
    <w:rsid w:val="00D42EA1"/>
    <w:rsid w:val="00DA1C90"/>
    <w:rsid w:val="00E626B1"/>
    <w:rsid w:val="00EE000E"/>
    <w:rsid w:val="00F46BDB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00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1EC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23A2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2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6B1"/>
  </w:style>
  <w:style w:type="paragraph" w:styleId="Rodap">
    <w:name w:val="footer"/>
    <w:basedOn w:val="Normal"/>
    <w:link w:val="RodapChar"/>
    <w:uiPriority w:val="99"/>
    <w:unhideWhenUsed/>
    <w:rsid w:val="00E62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3C62-891D-4294-8B22-F81E4459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2016-05-29T21:50:00Z</dcterms:created>
  <dcterms:modified xsi:type="dcterms:W3CDTF">2020-12-04T19:38:00Z</dcterms:modified>
</cp:coreProperties>
</file>